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B5" w:rsidRDefault="00F42828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14.4pt;margin-top:146.5pt;width:251.15pt;height:520.75pt;z-index:25167155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jZJQIAACU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" stroked="f">
            <v:textbox>
              <w:txbxContent>
                <w:tbl>
                  <w:tblPr>
                    <w:tblStyle w:val="TableGrid"/>
                    <w:tblW w:w="4855" w:type="dxa"/>
                    <w:tblLook w:val="04A0"/>
                  </w:tblPr>
                  <w:tblGrid>
                    <w:gridCol w:w="1705"/>
                    <w:gridCol w:w="3150"/>
                  </w:tblGrid>
                  <w:tr w:rsidR="00877CB5" w:rsidRPr="00183CED" w:rsidTr="007F42B7">
                    <w:trPr>
                      <w:trHeight w:val="260"/>
                    </w:trPr>
                    <w:tc>
                      <w:tcPr>
                        <w:tcW w:w="4855" w:type="dxa"/>
                        <w:gridSpan w:val="2"/>
                        <w:shd w:val="solid" w:color="auto" w:fill="auto"/>
                        <w:vAlign w:val="center"/>
                      </w:tcPr>
                      <w:p w:rsidR="00877CB5" w:rsidRPr="00183CED" w:rsidRDefault="00877CB5" w:rsidP="00877CB5">
                        <w:pPr>
                          <w:rPr>
                            <w:b/>
                          </w:rPr>
                        </w:pPr>
                        <w:r w:rsidRPr="00183CED">
                          <w:rPr>
                            <w:b/>
                          </w:rPr>
                          <w:t>Specifications</w:t>
                        </w:r>
                      </w:p>
                    </w:tc>
                  </w:tr>
                  <w:tr w:rsidR="00877CB5" w:rsidTr="00877CB5">
                    <w:tc>
                      <w:tcPr>
                        <w:tcW w:w="1705" w:type="dxa"/>
                        <w:vAlign w:val="center"/>
                      </w:tcPr>
                      <w:p w:rsidR="00877CB5" w:rsidRPr="005645B3" w:rsidRDefault="00877CB5" w:rsidP="00F42828">
                        <w:pPr>
                          <w:pStyle w:val="tablebodyGS"/>
                          <w:jc w:val="center"/>
                          <w:rPr>
                            <w:rFonts w:eastAsia="Times New Roman"/>
                          </w:rPr>
                        </w:pPr>
                        <w:r w:rsidRPr="005645B3">
                          <w:rPr>
                            <w:rFonts w:eastAsia="Times New Roman"/>
                          </w:rPr>
                          <w:t>Sensitivity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77CB5" w:rsidRPr="00877CB5" w:rsidRDefault="00877CB5" w:rsidP="00877CB5">
                        <w:pPr>
                          <w:pStyle w:val="tablebodyGS"/>
                        </w:pPr>
                        <w:r>
                          <w:t xml:space="preserve">Trigger/Gate, DC couples, BNC connector, TTL compatible 40 ns wide, &gt;2.4 </w:t>
                        </w:r>
                        <w:proofErr w:type="spellStart"/>
                        <w:r>
                          <w:t>Vpk</w:t>
                        </w:r>
                        <w:proofErr w:type="spellEnd"/>
                        <w:r>
                          <w:t xml:space="preserve"> or sine wave &gt;1.7 </w:t>
                        </w:r>
                        <w:proofErr w:type="spellStart"/>
                        <w:r>
                          <w:t>Vrms</w:t>
                        </w:r>
                        <w:proofErr w:type="spellEnd"/>
                        <w:r>
                          <w:t> </w:t>
                        </w:r>
                      </w:p>
                    </w:tc>
                  </w:tr>
                  <w:tr w:rsidR="00877CB5" w:rsidTr="00877CB5">
                    <w:tc>
                      <w:tcPr>
                        <w:tcW w:w="1705" w:type="dxa"/>
                        <w:vAlign w:val="center"/>
                      </w:tcPr>
                      <w:p w:rsidR="00877CB5" w:rsidRPr="007C6A05" w:rsidRDefault="00877CB5" w:rsidP="00F42828">
                        <w:pPr>
                          <w:pStyle w:val="tablebodyGS"/>
                          <w:jc w:val="center"/>
                          <w:rPr>
                            <w:rFonts w:eastAsia="Times New Roman"/>
                          </w:rPr>
                        </w:pPr>
                        <w:r w:rsidRPr="007C6A05">
                          <w:rPr>
                            <w:rFonts w:eastAsia="Times New Roman"/>
                          </w:rPr>
                          <w:t>Outputs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77CB5" w:rsidRPr="007C6A05" w:rsidRDefault="00877CB5" w:rsidP="00877CB5">
                        <w:pPr>
                          <w:pStyle w:val="tablebodyGS"/>
                          <w:rPr>
                            <w:rFonts w:eastAsia="Times New Roman"/>
                          </w:rPr>
                        </w:pPr>
                        <w:r w:rsidRPr="007C6A05">
                          <w:rPr>
                            <w:rFonts w:eastAsia="Times New Roman"/>
                          </w:rPr>
                          <w:t>3 out</w:t>
                        </w:r>
                        <w:r>
                          <w:rPr>
                            <w:rFonts w:eastAsia="Times New Roman"/>
                          </w:rPr>
                          <w:t>puts, DC coupled, BNC connector</w:t>
                        </w:r>
                      </w:p>
                    </w:tc>
                  </w:tr>
                  <w:tr w:rsidR="00877CB5" w:rsidTr="00877CB5">
                    <w:tc>
                      <w:tcPr>
                        <w:tcW w:w="1705" w:type="dxa"/>
                        <w:vAlign w:val="center"/>
                      </w:tcPr>
                      <w:p w:rsidR="00877CB5" w:rsidRPr="007C6A05" w:rsidRDefault="00877CB5" w:rsidP="00F42828">
                        <w:pPr>
                          <w:pStyle w:val="tablebodyGS"/>
                          <w:jc w:val="center"/>
                          <w:rPr>
                            <w:rFonts w:eastAsia="Times New Roman"/>
                          </w:rPr>
                        </w:pPr>
                        <w:r w:rsidRPr="007C6A05">
                          <w:rPr>
                            <w:rFonts w:eastAsia="Times New Roman"/>
                          </w:rPr>
                          <w:t>VAR Impedance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77CB5" w:rsidRPr="007C6A05" w:rsidRDefault="00877CB5" w:rsidP="00877CB5">
                        <w:pPr>
                          <w:pStyle w:val="tablebodyGS"/>
                          <w:rPr>
                            <w:rFonts w:eastAsia="Times New Roman"/>
                          </w:rPr>
                        </w:pPr>
                        <w:r w:rsidRPr="007C6A05">
                          <w:rPr>
                            <w:rFonts w:eastAsia="Times New Roman"/>
                          </w:rPr>
                          <w:t xml:space="preserve">Constant 50 </w:t>
                        </w:r>
                        <w:r>
                          <w:rPr>
                            <w:rFonts w:eastAsia="Times New Roman" w:cs="Arial"/>
                          </w:rPr>
                          <w:t>Ω</w:t>
                        </w:r>
                      </w:p>
                    </w:tc>
                  </w:tr>
                  <w:tr w:rsidR="00877CB5" w:rsidTr="00877CB5">
                    <w:tc>
                      <w:tcPr>
                        <w:tcW w:w="1705" w:type="dxa"/>
                        <w:vAlign w:val="center"/>
                      </w:tcPr>
                      <w:p w:rsidR="00877CB5" w:rsidRPr="007C6A05" w:rsidRDefault="00877CB5" w:rsidP="00F42828">
                        <w:pPr>
                          <w:pStyle w:val="tablebodyGS"/>
                          <w:jc w:val="center"/>
                          <w:rPr>
                            <w:rFonts w:eastAsia="Times New Roman"/>
                          </w:rPr>
                        </w:pPr>
                        <w:r w:rsidRPr="007C6A05">
                          <w:rPr>
                            <w:rFonts w:eastAsia="Times New Roman"/>
                          </w:rPr>
                          <w:t>VAR Amplitude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77CB5" w:rsidRPr="00877CB5" w:rsidRDefault="00877CB5" w:rsidP="00877CB5">
                        <w:pPr>
                          <w:pStyle w:val="tablebodyGS"/>
                          <w:rPr>
                            <w:rFonts w:eastAsia="Times New Roman"/>
                          </w:rPr>
                        </w:pPr>
                        <w:r>
                          <w:t>0.5-10 V into open circuit, 0.25-5.0 V driving 50 Ω, variable with amplitude control, rise/fall time less than 30 ns </w:t>
                        </w:r>
                      </w:p>
                    </w:tc>
                  </w:tr>
                  <w:tr w:rsidR="00877CB5" w:rsidTr="00877CB5">
                    <w:tc>
                      <w:tcPr>
                        <w:tcW w:w="1705" w:type="dxa"/>
                        <w:vAlign w:val="center"/>
                      </w:tcPr>
                      <w:p w:rsidR="00877CB5" w:rsidRPr="007C6A05" w:rsidRDefault="00877CB5" w:rsidP="00F42828">
                        <w:pPr>
                          <w:pStyle w:val="tablebodyGS"/>
                          <w:jc w:val="center"/>
                          <w:rPr>
                            <w:rFonts w:eastAsia="Times New Roman"/>
                          </w:rPr>
                        </w:pPr>
                        <w:r w:rsidRPr="007C6A05">
                          <w:rPr>
                            <w:rFonts w:eastAsia="Times New Roman"/>
                          </w:rPr>
                          <w:t>TTL Drive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77CB5" w:rsidRPr="007C6A05" w:rsidRDefault="00877CB5" w:rsidP="00877CB5">
                        <w:pPr>
                          <w:pStyle w:val="tablebodyGS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" w:hAnsi="Helvetica" w:cs="Helvetica"/>
                            <w:color w:val="555555"/>
                          </w:rPr>
                          <w:t>Standard TTL levels, buffered to drive up to 40 TTL loads, rise/fall time less than 20 ns </w:t>
                        </w:r>
                      </w:p>
                    </w:tc>
                  </w:tr>
                  <w:tr w:rsidR="00877CB5" w:rsidTr="00877CB5">
                    <w:tc>
                      <w:tcPr>
                        <w:tcW w:w="1705" w:type="dxa"/>
                        <w:vAlign w:val="center"/>
                      </w:tcPr>
                      <w:p w:rsidR="00877CB5" w:rsidRPr="00082988" w:rsidRDefault="00877CB5" w:rsidP="00F42828">
                        <w:pPr>
                          <w:pStyle w:val="tablebodyGS"/>
                          <w:jc w:val="center"/>
                          <w:rPr>
                            <w:rFonts w:eastAsia="Times New Roman"/>
                          </w:rPr>
                        </w:pPr>
                        <w:r w:rsidRPr="00082988">
                          <w:rPr>
                            <w:rFonts w:eastAsia="Times New Roman"/>
                          </w:rPr>
                          <w:t>SYNC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77CB5" w:rsidRPr="00082988" w:rsidRDefault="00877CB5" w:rsidP="00877CB5">
                        <w:pPr>
                          <w:pStyle w:val="tablebodyGS"/>
                          <w:rPr>
                            <w:rFonts w:eastAsia="Times New Roman"/>
                          </w:rPr>
                        </w:pPr>
                        <w:r w:rsidRPr="00082988">
                          <w:rPr>
                            <w:rFonts w:eastAsia="Times New Roman"/>
                          </w:rPr>
                          <w:t>+2.4V (TTL compatible pulse, buffe</w:t>
                        </w:r>
                        <w:r>
                          <w:rPr>
                            <w:rFonts w:eastAsia="Times New Roman"/>
                          </w:rPr>
                          <w:t>red to drive min. 10 TTL loads)</w:t>
                        </w:r>
                      </w:p>
                    </w:tc>
                  </w:tr>
                  <w:tr w:rsidR="00877CB5" w:rsidTr="00877CB5">
                    <w:tc>
                      <w:tcPr>
                        <w:tcW w:w="1705" w:type="dxa"/>
                        <w:vAlign w:val="center"/>
                      </w:tcPr>
                      <w:p w:rsidR="00877CB5" w:rsidRPr="00082988" w:rsidRDefault="00877CB5" w:rsidP="00F42828">
                        <w:pPr>
                          <w:pStyle w:val="tablebodyGS"/>
                          <w:jc w:val="center"/>
                          <w:rPr>
                            <w:rFonts w:eastAsia="Times New Roman"/>
                          </w:rPr>
                        </w:pPr>
                        <w:r w:rsidRPr="00082988">
                          <w:rPr>
                            <w:rFonts w:eastAsia="Times New Roman"/>
                          </w:rPr>
                          <w:t>SYNC Timing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77CB5" w:rsidRPr="00082988" w:rsidRDefault="00877CB5" w:rsidP="00877CB5">
                        <w:pPr>
                          <w:pStyle w:val="tablebodyGS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 ns</w:t>
                        </w:r>
                        <w:r w:rsidRPr="00082988">
                          <w:rPr>
                            <w:rFonts w:eastAsia="Times New Roman"/>
                          </w:rPr>
                          <w:t xml:space="preserve"> pulse width</w:t>
                        </w:r>
                        <w:r>
                          <w:rPr>
                            <w:rFonts w:eastAsia="Times New Roman"/>
                          </w:rPr>
                          <w:t>, leads main outputs by &gt;20 ns, rise/fall less than 20 ns</w:t>
                        </w:r>
                      </w:p>
                    </w:tc>
                  </w:tr>
                  <w:tr w:rsidR="00877CB5" w:rsidTr="00877CB5">
                    <w:tc>
                      <w:tcPr>
                        <w:tcW w:w="1705" w:type="dxa"/>
                        <w:vAlign w:val="center"/>
                      </w:tcPr>
                      <w:p w:rsidR="00877CB5" w:rsidRPr="00082988" w:rsidRDefault="00877CB5" w:rsidP="00877CB5">
                        <w:pPr>
                          <w:pStyle w:val="tablebodyGS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Run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77CB5" w:rsidRPr="00877CB5" w:rsidRDefault="00877CB5" w:rsidP="00877CB5">
                        <w:pPr>
                          <w:pStyle w:val="tablebodyGS"/>
                          <w:rPr>
                            <w:rFonts w:eastAsia="Times New Roman"/>
                          </w:rPr>
                        </w:pPr>
                        <w:r>
                          <w:t xml:space="preserve">0.5 Hz to 5 MHz continuous output pulse train; pulse width, spacing independently variable 100 ns to 1 s with 10:1 </w:t>
                        </w:r>
                        <w:proofErr w:type="spellStart"/>
                        <w:r>
                          <w:t>verniers</w:t>
                        </w:r>
                        <w:proofErr w:type="spellEnd"/>
                        <w:r>
                          <w:t xml:space="preserve"> over seven decade ranges, accurate ±5%, calibrated at min., max. settings; jitter under 0.1% ±5 </w:t>
                        </w:r>
                        <w:proofErr w:type="spellStart"/>
                        <w:r>
                          <w:t>ps</w:t>
                        </w:r>
                        <w:proofErr w:type="spellEnd"/>
                        <w:r>
                          <w:t> </w:t>
                        </w:r>
                      </w:p>
                    </w:tc>
                  </w:tr>
                  <w:tr w:rsidR="008E631D" w:rsidTr="00877CB5">
                    <w:tc>
                      <w:tcPr>
                        <w:tcW w:w="1705" w:type="dxa"/>
                        <w:vAlign w:val="center"/>
                      </w:tcPr>
                      <w:p w:rsidR="008E631D" w:rsidRPr="00082988" w:rsidRDefault="008E631D" w:rsidP="00205E03">
                        <w:pPr>
                          <w:pStyle w:val="tablebodyGS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Trig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E631D" w:rsidRPr="00082988" w:rsidRDefault="008E631D" w:rsidP="00205E03">
                        <w:pPr>
                          <w:pStyle w:val="tablebodyGS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Helvetica" w:hAnsi="Helvetica" w:cs="Helvetica"/>
                            <w:color w:val="555555"/>
                          </w:rPr>
                          <w:t>Pos edge of Trigger input, DC to 10 MHz, crossing 1 V threshold triggers single pulse, width determined by pulse width controls </w:t>
                        </w:r>
                      </w:p>
                    </w:tc>
                  </w:tr>
                  <w:tr w:rsidR="00877CB5" w:rsidTr="00877CB5">
                    <w:tc>
                      <w:tcPr>
                        <w:tcW w:w="1705" w:type="dxa"/>
                        <w:vAlign w:val="center"/>
                      </w:tcPr>
                      <w:p w:rsidR="00877CB5" w:rsidRPr="00BD639D" w:rsidRDefault="00877CB5" w:rsidP="00F42828">
                        <w:pPr>
                          <w:pStyle w:val="tablebodyGS"/>
                          <w:jc w:val="center"/>
                          <w:rPr>
                            <w:rFonts w:eastAsia="Times New Roman"/>
                            <w:lang w:val="fr-FR"/>
                          </w:rPr>
                        </w:pPr>
                        <w:r w:rsidRPr="00BD639D">
                          <w:rPr>
                            <w:rFonts w:eastAsia="Times New Roman"/>
                            <w:lang w:val="fr-FR"/>
                          </w:rPr>
                          <w:t>Power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77CB5" w:rsidRPr="00BD639D" w:rsidRDefault="00484EB9" w:rsidP="00877CB5">
                        <w:pPr>
                          <w:pStyle w:val="tablebodyGS"/>
                          <w:rPr>
                            <w:rFonts w:eastAsia="Times New Roman"/>
                            <w:lang w:val="fr-FR"/>
                          </w:rPr>
                        </w:pPr>
                        <w:r>
                          <w:rPr>
                            <w:rFonts w:ascii="Helvetica" w:hAnsi="Helvetica" w:cs="Helvetica"/>
                            <w:color w:val="555555"/>
                          </w:rPr>
                          <w:t>120 VAC, 60 Hz, 6 VA max (220 VAC, 50 Hz version available)</w:t>
                        </w:r>
                      </w:p>
                    </w:tc>
                  </w:tr>
                  <w:tr w:rsidR="00877CB5" w:rsidTr="00877CB5">
                    <w:tc>
                      <w:tcPr>
                        <w:tcW w:w="1705" w:type="dxa"/>
                        <w:vAlign w:val="center"/>
                      </w:tcPr>
                      <w:p w:rsidR="00484EB9" w:rsidRPr="00BD639D" w:rsidRDefault="00877CB5" w:rsidP="00484EB9">
                        <w:pPr>
                          <w:pStyle w:val="tablebodyGS"/>
                          <w:jc w:val="center"/>
                          <w:rPr>
                            <w:rFonts w:eastAsia="Times New Roman"/>
                            <w:lang w:val="fr-FR"/>
                          </w:rPr>
                        </w:pPr>
                        <w:r w:rsidRPr="00BD639D">
                          <w:rPr>
                            <w:rFonts w:eastAsia="Times New Roman"/>
                            <w:lang w:val="fr-FR"/>
                          </w:rPr>
                          <w:t>Dimensions</w:t>
                        </w:r>
                        <w:r w:rsidR="00484EB9">
                          <w:rPr>
                            <w:rFonts w:eastAsia="Times New Roman"/>
                            <w:lang w:val="fr-FR"/>
                          </w:rPr>
                          <w:t xml:space="preserve">     (W x H x D)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77CB5" w:rsidRPr="00BD639D" w:rsidRDefault="00484EB9" w:rsidP="00877CB5">
                        <w:pPr>
                          <w:pStyle w:val="tablebodyGS"/>
                          <w:rPr>
                            <w:rFonts w:eastAsia="Times New Roman"/>
                            <w:lang w:val="fr-FR"/>
                          </w:rPr>
                        </w:pPr>
                        <w:r>
                          <w:rPr>
                            <w:rFonts w:ascii="Helvetica" w:hAnsi="Helvetica" w:cs="Helvetica"/>
                            <w:color w:val="555555"/>
                          </w:rPr>
                          <w:t>10 x 7 x 3 in (254 x 178 x 76 mm) </w:t>
                        </w:r>
                      </w:p>
                    </w:tc>
                  </w:tr>
                  <w:tr w:rsidR="00877CB5" w:rsidTr="00877CB5">
                    <w:tc>
                      <w:tcPr>
                        <w:tcW w:w="1705" w:type="dxa"/>
                        <w:vAlign w:val="center"/>
                      </w:tcPr>
                      <w:p w:rsidR="00877CB5" w:rsidRPr="00BD639D" w:rsidRDefault="00877CB5" w:rsidP="00F42828">
                        <w:pPr>
                          <w:pStyle w:val="tablebodyGS"/>
                          <w:jc w:val="center"/>
                          <w:rPr>
                            <w:rFonts w:eastAsia="Times New Roman"/>
                          </w:rPr>
                        </w:pPr>
                        <w:r w:rsidRPr="00BD639D">
                          <w:rPr>
                            <w:rFonts w:eastAsia="Times New Roman"/>
                          </w:rPr>
                          <w:t>Weight</w:t>
                        </w:r>
                      </w:p>
                    </w:tc>
                    <w:tc>
                      <w:tcPr>
                        <w:tcW w:w="3150" w:type="dxa"/>
                        <w:vAlign w:val="center"/>
                      </w:tcPr>
                      <w:p w:rsidR="00877CB5" w:rsidRPr="00BD639D" w:rsidRDefault="00877CB5" w:rsidP="00877CB5">
                        <w:pPr>
                          <w:pStyle w:val="tablebodyGS"/>
                          <w:rPr>
                            <w:rFonts w:eastAsia="Times New Roman"/>
                          </w:rPr>
                        </w:pPr>
                        <w:r w:rsidRPr="00BD639D">
                          <w:rPr>
                            <w:rFonts w:eastAsia="Times New Roman"/>
                          </w:rPr>
                          <w:t>2.2 lbs. (1.0 kg)</w:t>
                        </w:r>
                      </w:p>
                    </w:tc>
                  </w:tr>
                </w:tbl>
                <w:p w:rsidR="00877CB5" w:rsidRDefault="00877CB5" w:rsidP="00BA1B94"/>
              </w:txbxContent>
            </v:textbox>
            <w10:wrap type="square"/>
          </v:shape>
        </w:pict>
      </w:r>
      <w:r w:rsidRPr="00F1708E">
        <w:rPr>
          <w:noProof/>
          <w:szCs w:val="24"/>
          <w:lang w:bidi="ar-SA"/>
        </w:rPr>
        <w:pict>
          <v:shape id="Text Box 16" o:spid="_x0000_s1028" type="#_x0000_t202" style="position:absolute;margin-left:111.75pt;margin-top:280.45pt;width:198pt;height:371.7pt;z-index:251667456;visibility:visible;mso-wrap-style:square;mso-width-percent:0;mso-wrap-distance-left:2.88pt;mso-wrap-distance-top:2.88pt;mso-wrap-distance-right:2.88pt;mso-wrap-distance-bottom:2.88pt;mso-position-horizontal-relative:text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" filled="f" stroked="f">
            <v:textbox inset="2.88pt,2.88pt,2.88pt,2.88pt">
              <w:txbxContent>
                <w:p w:rsidR="00877CB5" w:rsidRPr="005328E3" w:rsidRDefault="00877CB5" w:rsidP="00BA1B94">
                  <w:pPr>
                    <w:pStyle w:val="TitleintorGS"/>
                  </w:pPr>
                  <w:r w:rsidRPr="005B311B">
                    <w:t>Overview</w:t>
                  </w:r>
                  <w:r w:rsidRPr="005328E3">
                    <w:t>:</w:t>
                  </w:r>
                </w:p>
                <w:p w:rsidR="00877CB5" w:rsidRPr="005328E3" w:rsidRDefault="00877CB5" w:rsidP="00BA1B94">
                  <w:pPr>
                    <w:pStyle w:val="introcopy"/>
                  </w:pPr>
                </w:p>
                <w:p w:rsidR="00877CB5" w:rsidRDefault="00877CB5" w:rsidP="003414D5">
                  <w:pPr>
                    <w:pStyle w:val="BodytextGS"/>
                  </w:pPr>
                  <w:r>
                    <w:t xml:space="preserve">The 4001 is designed to permit precise tailoring of pulse repetition rates and duty cycles over a wide range through the independent setting of pulse width and pulse spacing. Both are continuously variable over seven decade ranges from 100 ns to 1 s, with outputs from 0.5 Hz to 5 </w:t>
                  </w:r>
                  <w:proofErr w:type="spellStart"/>
                  <w:r>
                    <w:t>MHz.</w:t>
                  </w:r>
                  <w:proofErr w:type="spellEnd"/>
                  <w:r>
                    <w:t xml:space="preserve"> Four front panel push-button selectable operating modes can be used to produce a pulse train or enable a single output pulse. Pulse duration is determined by width control. Use the 4001 as a missing-pulse detector, to trace digital logic flow, to analyze microprocessor programs, for testing radio control receivers, or many other applications requiring a precision pulse source.</w:t>
                  </w:r>
                </w:p>
                <w:p w:rsidR="00877CB5" w:rsidRPr="004354E3" w:rsidRDefault="00877CB5" w:rsidP="003414D5">
                  <w:pPr>
                    <w:pStyle w:val="BodytextGS"/>
                  </w:pPr>
                </w:p>
              </w:txbxContent>
            </v:textbox>
            <w10:wrap anchory="page"/>
          </v:shape>
        </w:pict>
      </w:r>
      <w:r w:rsidR="00F1708E" w:rsidRPr="00F1708E">
        <w:rPr>
          <w:noProof/>
          <w:szCs w:val="24"/>
          <w:lang w:bidi="ar-SA"/>
        </w:rPr>
        <w:pict>
          <v:shape id="Text Box 36" o:spid="_x0000_s1026" type="#_x0000_t202" style="position:absolute;margin-left:-21.8pt;margin-top:164.9pt;width:114pt;height:431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" filled="f" stroked="f">
            <v:textbox>
              <w:txbxContent>
                <w:p w:rsidR="00877CB5" w:rsidRPr="00994DC8" w:rsidRDefault="00877CB5" w:rsidP="00994DC8">
                  <w:pPr>
                    <w:pStyle w:val="Bulletsidehdr"/>
                    <w:spacing w:after="80"/>
                    <w:rPr>
                      <w:sz w:val="28"/>
                      <w:szCs w:val="28"/>
                    </w:rPr>
                  </w:pPr>
                  <w:r w:rsidRPr="00994DC8">
                    <w:rPr>
                      <w:sz w:val="28"/>
                      <w:szCs w:val="28"/>
                    </w:rPr>
                    <w:t>Product</w:t>
                  </w:r>
                </w:p>
                <w:p w:rsidR="00877CB5" w:rsidRPr="00994DC8" w:rsidRDefault="00877CB5" w:rsidP="00994DC8">
                  <w:pPr>
                    <w:pStyle w:val="Bulletsidehdr"/>
                    <w:spacing w:after="80"/>
                    <w:rPr>
                      <w:sz w:val="28"/>
                      <w:szCs w:val="28"/>
                    </w:rPr>
                  </w:pPr>
                  <w:r w:rsidRPr="00994DC8">
                    <w:rPr>
                      <w:sz w:val="28"/>
                      <w:szCs w:val="28"/>
                    </w:rPr>
                    <w:t>Features:</w:t>
                  </w:r>
                </w:p>
                <w:p w:rsidR="00877CB5" w:rsidRPr="007C31F3" w:rsidRDefault="00877CB5" w:rsidP="00BA1B94">
                  <w:pPr>
                    <w:pStyle w:val="sidenavheader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877CB5" w:rsidRDefault="00877CB5" w:rsidP="00E518AF">
                  <w:pPr>
                    <w:pStyle w:val="BulletsidebodyGS"/>
                  </w:pPr>
                  <w:r w:rsidRPr="00FE4C6A">
                    <w:t>Four modes: run, triggered, gated, one-shot</w:t>
                  </w:r>
                </w:p>
                <w:p w:rsidR="00877CB5" w:rsidRDefault="00877CB5" w:rsidP="00E518AF">
                  <w:pPr>
                    <w:pStyle w:val="BulletsidebodyGS"/>
                  </w:pPr>
                </w:p>
                <w:p w:rsidR="00877CB5" w:rsidRDefault="00877CB5" w:rsidP="00E518AF">
                  <w:pPr>
                    <w:pStyle w:val="BulletsidebodyGS"/>
                  </w:pPr>
                  <w:r w:rsidRPr="00FE4C6A">
                    <w:t>Symmetrical square wave outputs</w:t>
                  </w:r>
                </w:p>
                <w:p w:rsidR="00877CB5" w:rsidRDefault="00877CB5" w:rsidP="00151E7B">
                  <w:pPr>
                    <w:pStyle w:val="BulletsidebodyGS"/>
                  </w:pPr>
                </w:p>
                <w:p w:rsidR="00877CB5" w:rsidRDefault="00877CB5" w:rsidP="00151E7B">
                  <w:pPr>
                    <w:pStyle w:val="BulletsidebodyGS"/>
                  </w:pPr>
                  <w:r>
                    <w:t>Variable output for CMOS circuits</w:t>
                  </w:r>
                </w:p>
                <w:p w:rsidR="00877CB5" w:rsidRPr="00FE4C6A" w:rsidRDefault="00877CB5" w:rsidP="00151E7B">
                  <w:pPr>
                    <w:pStyle w:val="BulletsidebodyGS"/>
                  </w:pPr>
                </w:p>
                <w:p w:rsidR="00877CB5" w:rsidRDefault="00877CB5" w:rsidP="004769E2">
                  <w:pPr>
                    <w:pStyle w:val="BulletsidebodyGS"/>
                  </w:pPr>
                  <w:r>
                    <w:t xml:space="preserve">Two simultaneously independent outputs (TTL and variable) with rise and fall </w:t>
                  </w:r>
                  <w:proofErr w:type="gramStart"/>
                  <w:r>
                    <w:t>times</w:t>
                  </w:r>
                  <w:proofErr w:type="gramEnd"/>
                  <w:r>
                    <w:t xml:space="preserve"> less than 30 ns</w:t>
                  </w:r>
                </w:p>
                <w:p w:rsidR="00877CB5" w:rsidRDefault="00877CB5" w:rsidP="004769E2">
                  <w:pPr>
                    <w:pStyle w:val="BulletsidebodyGS"/>
                  </w:pPr>
                </w:p>
                <w:p w:rsidR="00877CB5" w:rsidRPr="008F01F9" w:rsidRDefault="00877CB5" w:rsidP="004769E2">
                  <w:pPr>
                    <w:pStyle w:val="BulletsidebodyGS"/>
                  </w:pPr>
                  <w:r w:rsidRPr="00027A32">
                    <w:t xml:space="preserve"> </w:t>
                  </w:r>
                </w:p>
                <w:p w:rsidR="00877CB5" w:rsidRDefault="00877CB5" w:rsidP="004769E2">
                  <w:pPr>
                    <w:pStyle w:val="BulletsidebodyGS"/>
                  </w:pPr>
                </w:p>
              </w:txbxContent>
            </v:textbox>
            <w10:wrap type="square"/>
          </v:shape>
        </w:pict>
      </w:r>
      <w:r w:rsidR="002C0E22"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1488351</wp:posOffset>
            </wp:positionV>
            <wp:extent cx="2330450" cy="1591310"/>
            <wp:effectExtent l="0" t="0" r="0" b="889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b_5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08E" w:rsidRPr="00F1708E">
        <w:rPr>
          <w:noProof/>
          <w:szCs w:val="24"/>
          <w:lang w:bidi="ar-SA"/>
        </w:rPr>
        <w:pict>
          <v:shape id="Text Box 35" o:spid="_x0000_s1029" type="#_x0000_t202" style="position:absolute;margin-left:154pt;margin-top:82pt;width:411.5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" filled="f" stroked="f">
            <v:textbox>
              <w:txbxContent>
                <w:p w:rsidR="00877CB5" w:rsidRPr="00FE4C6A" w:rsidRDefault="00877CB5" w:rsidP="002C0E22">
                  <w:pPr>
                    <w:pStyle w:val="TitleGS"/>
                  </w:pPr>
                  <w:r w:rsidRPr="00FE4C6A">
                    <w:t xml:space="preserve">5 MHz </w:t>
                  </w:r>
                  <w:r>
                    <w:t xml:space="preserve">Ultra-Variable </w:t>
                  </w:r>
                  <w:r w:rsidRPr="00FE4C6A">
                    <w:t>Pulse Generator</w:t>
                  </w:r>
                </w:p>
                <w:p w:rsidR="00877CB5" w:rsidRPr="00D87EED" w:rsidRDefault="00877CB5" w:rsidP="002C0E22">
                  <w:pPr>
                    <w:pStyle w:val="TitleGS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F1708E">
        <w:rPr>
          <w:noProof/>
          <w:lang w:bidi="ar-SA"/>
        </w:rPr>
        <w:pict>
          <v:shape id="Text Box 63" o:spid="_x0000_s1030" type="#_x0000_t202" style="position:absolute;margin-left:688.8pt;margin-top:-19.25pt;width:390pt;height:6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" filled="f" stroked="f">
            <v:textbox>
              <w:txbxContent>
                <w:p w:rsidR="00877CB5" w:rsidRPr="005328E3" w:rsidRDefault="00877CB5" w:rsidP="00BA1B94">
                  <w:pPr>
                    <w:pStyle w:val="Pagehdrmodel"/>
                  </w:pPr>
                  <w:r>
                    <w:t>4001</w:t>
                  </w:r>
                </w:p>
                <w:p w:rsidR="00877CB5" w:rsidRPr="00507B56" w:rsidRDefault="00877CB5" w:rsidP="00BA1B94">
                  <w:pPr>
                    <w:rPr>
                      <w:sz w:val="18"/>
                      <w:szCs w:val="18"/>
                    </w:rPr>
                  </w:pPr>
                </w:p>
                <w:p w:rsidR="00877CB5" w:rsidRPr="002F258A" w:rsidRDefault="00877CB5" w:rsidP="00BA1B94">
                  <w:pPr>
                    <w:pStyle w:val="title2"/>
                  </w:pPr>
                </w:p>
              </w:txbxContent>
            </v:textbox>
            <w10:wrap anchorx="margin"/>
          </v:shape>
        </w:pict>
      </w:r>
      <w:r w:rsidR="00F1708E">
        <w:rPr>
          <w:noProof/>
          <w:lang w:bidi="ar-SA"/>
        </w:rPr>
        <w:pict>
          <v:shape id="Text Box 8" o:spid="_x0000_s1031" type="#_x0000_t202" style="position:absolute;margin-left:104.25pt;margin-top:733.55pt;width:467.2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" filled="f" stroked="f">
            <v:textbox>
              <w:txbxContent>
                <w:p w:rsidR="00877CB5" w:rsidRDefault="00877CB5" w:rsidP="00D87EED"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© 201</w:t>
                  </w:r>
                  <w:r w:rsidR="00BF232F">
                    <w:rPr>
                      <w:rFonts w:ascii="Helvetica" w:hAnsi="Helvetica"/>
                      <w:sz w:val="16"/>
                      <w:szCs w:val="16"/>
                    </w:rPr>
                    <w:t>5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Global Specialties V201</w:t>
                  </w:r>
                  <w:r w:rsidR="00BF232F">
                    <w:rPr>
                      <w:rFonts w:ascii="Helvetica" w:hAnsi="Helvetica"/>
                      <w:sz w:val="16"/>
                      <w:szCs w:val="16"/>
                    </w:rPr>
                    <w:t>50108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        22820 </w:t>
                  </w:r>
                  <w:proofErr w:type="spellStart"/>
                  <w:r>
                    <w:rPr>
                      <w:rFonts w:ascii="Helvetica" w:hAnsi="Helvetica"/>
                      <w:sz w:val="16"/>
                      <w:szCs w:val="16"/>
                    </w:rPr>
                    <w:t>Savi</w:t>
                  </w:r>
                  <w:proofErr w:type="spellEnd"/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Ranch Parkway        Yorba Linda, CA 92887         1.800.</w:t>
                  </w:r>
                  <w:r>
                    <w:rPr>
                      <w:rFonts w:ascii="Helvetica" w:hAnsi="Helvetica" w:cs="Arial"/>
                      <w:sz w:val="16"/>
                      <w:szCs w:val="16"/>
                    </w:rPr>
                    <w:t>572.1028</w:t>
                  </w:r>
                </w:p>
              </w:txbxContent>
            </v:textbox>
          </v:shape>
        </w:pict>
      </w:r>
      <w:r w:rsidR="00D87EED" w:rsidRPr="001B70C8"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-29523</wp:posOffset>
            </wp:positionH>
            <wp:positionV relativeFrom="paragraph">
              <wp:posOffset>8040007</wp:posOffset>
            </wp:positionV>
            <wp:extent cx="927100" cy="862330"/>
            <wp:effectExtent l="0" t="0" r="0" b="1270"/>
            <wp:wrapTight wrapText="bothSides">
              <wp:wrapPolygon edited="0">
                <wp:start x="7101" y="0"/>
                <wp:lineTo x="4142" y="2545"/>
                <wp:lineTo x="0" y="8907"/>
                <wp:lineTo x="0" y="14633"/>
                <wp:lineTo x="5918" y="20359"/>
                <wp:lineTo x="8877" y="20996"/>
                <wp:lineTo x="11836" y="20996"/>
                <wp:lineTo x="14795" y="20359"/>
                <wp:lineTo x="20712" y="13997"/>
                <wp:lineTo x="20712" y="8271"/>
                <wp:lineTo x="17162" y="3181"/>
                <wp:lineTo x="13611" y="0"/>
                <wp:lineTo x="7101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anty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623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="00BA1B94">
        <w:rPr>
          <w:noProof/>
          <w:lang w:bidi="ar-SA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3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_letterhead_low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1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877CB5" w:rsidSect="00D87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83B"/>
    <w:multiLevelType w:val="multilevel"/>
    <w:tmpl w:val="4B80E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34969"/>
    <w:multiLevelType w:val="multilevel"/>
    <w:tmpl w:val="22E02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1B94"/>
    <w:rsid w:val="00061C8F"/>
    <w:rsid w:val="00151E7B"/>
    <w:rsid w:val="00232918"/>
    <w:rsid w:val="002C0E22"/>
    <w:rsid w:val="003414D5"/>
    <w:rsid w:val="003B42AC"/>
    <w:rsid w:val="004238E8"/>
    <w:rsid w:val="004769E2"/>
    <w:rsid w:val="00484EB9"/>
    <w:rsid w:val="006479D0"/>
    <w:rsid w:val="00781946"/>
    <w:rsid w:val="007F42B7"/>
    <w:rsid w:val="00815FF8"/>
    <w:rsid w:val="00877CB5"/>
    <w:rsid w:val="008E631D"/>
    <w:rsid w:val="00994DC8"/>
    <w:rsid w:val="00B86D27"/>
    <w:rsid w:val="00BA1B94"/>
    <w:rsid w:val="00BF232F"/>
    <w:rsid w:val="00C449DB"/>
    <w:rsid w:val="00D87EED"/>
    <w:rsid w:val="00E37B28"/>
    <w:rsid w:val="00E518AF"/>
    <w:rsid w:val="00F1708E"/>
    <w:rsid w:val="00F4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94"/>
    <w:pPr>
      <w:spacing w:after="120" w:line="276" w:lineRule="auto"/>
    </w:pPr>
    <w:rPr>
      <w:rFonts w:ascii="Arial" w:eastAsia="Times New Roman" w:hAnsi="Arial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qFormat/>
    <w:rsid w:val="00BA1B94"/>
    <w:pPr>
      <w:spacing w:line="300" w:lineRule="atLeast"/>
      <w:jc w:val="center"/>
    </w:pPr>
    <w:rPr>
      <w:rFonts w:cs="Arial"/>
      <w:i/>
      <w:color w:val="002873"/>
      <w:sz w:val="32"/>
      <w:szCs w:val="32"/>
    </w:rPr>
  </w:style>
  <w:style w:type="paragraph" w:customStyle="1" w:styleId="Pagehdrmodel">
    <w:name w:val="Page hdr_model"/>
    <w:basedOn w:val="Normal"/>
    <w:link w:val="PagehdrmodelChar"/>
    <w:qFormat/>
    <w:rsid w:val="00BA1B94"/>
    <w:pPr>
      <w:spacing w:line="300" w:lineRule="atLeast"/>
      <w:jc w:val="center"/>
    </w:pPr>
    <w:rPr>
      <w:rFonts w:ascii="Copperplate" w:hAnsi="Copperplate" w:cs="Arial"/>
      <w:color w:val="FFFFFF" w:themeColor="background1"/>
      <w:sz w:val="96"/>
      <w:szCs w:val="96"/>
    </w:rPr>
  </w:style>
  <w:style w:type="character" w:customStyle="1" w:styleId="PagehdrmodelChar">
    <w:name w:val="Page hdr_model Char"/>
    <w:basedOn w:val="DefaultParagraphFont"/>
    <w:link w:val="Pagehdrmodel"/>
    <w:rsid w:val="00BA1B94"/>
    <w:rPr>
      <w:rFonts w:ascii="Copperplate" w:eastAsia="Times New Roman" w:hAnsi="Copperplate" w:cs="Arial"/>
      <w:color w:val="FFFFFF" w:themeColor="background1"/>
      <w:sz w:val="96"/>
      <w:szCs w:val="96"/>
      <w:lang w:bidi="en-US"/>
    </w:rPr>
  </w:style>
  <w:style w:type="paragraph" w:customStyle="1" w:styleId="sidenavheader">
    <w:name w:val="sidenav_header"/>
    <w:basedOn w:val="Normal"/>
    <w:link w:val="sidenavheaderChar"/>
    <w:rsid w:val="00BA1B94"/>
    <w:pPr>
      <w:widowControl w:val="0"/>
      <w:autoSpaceDE w:val="0"/>
      <w:autoSpaceDN w:val="0"/>
      <w:adjustRightInd w:val="0"/>
    </w:pPr>
    <w:rPr>
      <w:rFonts w:eastAsia="Arial Unicode MS" w:cs="Arial"/>
      <w:b/>
      <w:color w:val="EFB32F"/>
      <w:sz w:val="20"/>
      <w:szCs w:val="20"/>
      <w:lang w:bidi="ar-SA"/>
    </w:rPr>
  </w:style>
  <w:style w:type="paragraph" w:customStyle="1" w:styleId="Bulletsidehdr">
    <w:name w:val="Bullet side_hdr"/>
    <w:basedOn w:val="sidenavheader"/>
    <w:link w:val="BulletsidehdrChar"/>
    <w:qFormat/>
    <w:rsid w:val="00BA1B94"/>
    <w:pPr>
      <w:spacing w:line="240" w:lineRule="auto"/>
    </w:pPr>
    <w:rPr>
      <w:sz w:val="24"/>
      <w:szCs w:val="24"/>
    </w:rPr>
  </w:style>
  <w:style w:type="paragraph" w:customStyle="1" w:styleId="BulletsidebodyGS">
    <w:name w:val="Bullet side_body GS"/>
    <w:basedOn w:val="sidenavheader"/>
    <w:link w:val="BulletsidebodyGSChar"/>
    <w:qFormat/>
    <w:rsid w:val="00BA1B94"/>
    <w:rPr>
      <w:color w:val="FFFFFF" w:themeColor="background1"/>
      <w:sz w:val="24"/>
      <w:szCs w:val="24"/>
    </w:rPr>
  </w:style>
  <w:style w:type="character" w:customStyle="1" w:styleId="sidenavheaderChar">
    <w:name w:val="sidenav_header Char"/>
    <w:basedOn w:val="DefaultParagraphFont"/>
    <w:link w:val="sidenavheader"/>
    <w:rsid w:val="00BA1B94"/>
    <w:rPr>
      <w:rFonts w:ascii="Arial" w:eastAsia="Arial Unicode MS" w:hAnsi="Arial" w:cs="Arial"/>
      <w:b/>
      <w:color w:val="EFB32F"/>
      <w:sz w:val="20"/>
      <w:szCs w:val="20"/>
    </w:rPr>
  </w:style>
  <w:style w:type="character" w:customStyle="1" w:styleId="BulletsidehdrChar">
    <w:name w:val="Bullet side_hdr Char"/>
    <w:basedOn w:val="sidenavheaderChar"/>
    <w:link w:val="Bulletsidehdr"/>
    <w:rsid w:val="00BA1B94"/>
    <w:rPr>
      <w:rFonts w:ascii="Arial" w:eastAsia="Arial Unicode MS" w:hAnsi="Arial" w:cs="Arial"/>
      <w:b/>
      <w:color w:val="EFB32F"/>
      <w:sz w:val="24"/>
      <w:szCs w:val="24"/>
    </w:rPr>
  </w:style>
  <w:style w:type="character" w:customStyle="1" w:styleId="BulletsidebodyGSChar">
    <w:name w:val="Bullet side_body GS Char"/>
    <w:basedOn w:val="sidenavheaderChar"/>
    <w:link w:val="BulletsidebodyGS"/>
    <w:rsid w:val="00BA1B94"/>
    <w:rPr>
      <w:rFonts w:ascii="Arial" w:eastAsia="Arial Unicode MS" w:hAnsi="Arial" w:cs="Arial"/>
      <w:b/>
      <w:color w:val="FFFFFF" w:themeColor="background1"/>
      <w:sz w:val="24"/>
      <w:szCs w:val="24"/>
    </w:rPr>
  </w:style>
  <w:style w:type="paragraph" w:customStyle="1" w:styleId="TitleGS">
    <w:name w:val="Title_GS"/>
    <w:basedOn w:val="Normal"/>
    <w:link w:val="TitleGSChar"/>
    <w:qFormat/>
    <w:rsid w:val="00BA1B94"/>
    <w:pPr>
      <w:framePr w:hSpace="180" w:wrap="around" w:vAnchor="text" w:hAnchor="page" w:x="3709" w:y="1065"/>
      <w:spacing w:after="60"/>
      <w:jc w:val="center"/>
    </w:pPr>
    <w:rPr>
      <w:b/>
      <w:bCs/>
      <w:sz w:val="40"/>
      <w:szCs w:val="40"/>
    </w:rPr>
  </w:style>
  <w:style w:type="character" w:customStyle="1" w:styleId="TitleGSChar">
    <w:name w:val="Title_GS Char"/>
    <w:basedOn w:val="DefaultParagraphFont"/>
    <w:link w:val="TitleGS"/>
    <w:rsid w:val="00BA1B94"/>
    <w:rPr>
      <w:rFonts w:ascii="Arial" w:eastAsia="Times New Roman" w:hAnsi="Arial" w:cs="Times New Roman"/>
      <w:b/>
      <w:bCs/>
      <w:sz w:val="40"/>
      <w:szCs w:val="40"/>
      <w:lang w:bidi="en-US"/>
    </w:rPr>
  </w:style>
  <w:style w:type="paragraph" w:customStyle="1" w:styleId="introcopy">
    <w:name w:val="introcopy"/>
    <w:basedOn w:val="GSDnormal"/>
    <w:next w:val="GSDnormal"/>
    <w:link w:val="introcopyChar"/>
    <w:qFormat/>
    <w:rsid w:val="00BA1B94"/>
    <w:pPr>
      <w:framePr w:wrap="around"/>
      <w:spacing w:line="300" w:lineRule="atLeast"/>
    </w:pPr>
    <w:rPr>
      <w:rFonts w:eastAsia="Arial Unicode MS" w:cs="Arial"/>
      <w:b/>
    </w:rPr>
  </w:style>
  <w:style w:type="paragraph" w:customStyle="1" w:styleId="GSDnormal">
    <w:name w:val="GSDnormal"/>
    <w:link w:val="GSDnormalChar"/>
    <w:qFormat/>
    <w:rsid w:val="00BA1B94"/>
    <w:pPr>
      <w:framePr w:hSpace="180" w:wrap="around" w:vAnchor="text" w:hAnchor="page" w:x="3709" w:y="1065"/>
      <w:spacing w:after="120" w:line="276" w:lineRule="auto"/>
    </w:pPr>
    <w:rPr>
      <w:rFonts w:ascii="Arial" w:eastAsia="Times New Roman" w:hAnsi="Arial" w:cs="Times New Roman"/>
      <w:bCs/>
      <w:sz w:val="18"/>
      <w:szCs w:val="18"/>
      <w:lang w:bidi="en-US"/>
    </w:rPr>
  </w:style>
  <w:style w:type="paragraph" w:customStyle="1" w:styleId="TitleintorGS">
    <w:name w:val="Title intor_GS"/>
    <w:basedOn w:val="introcopy"/>
    <w:link w:val="TitleintorGSChar"/>
    <w:qFormat/>
    <w:rsid w:val="00BA1B94"/>
    <w:pPr>
      <w:framePr w:wrap="around"/>
    </w:pPr>
    <w:rPr>
      <w:sz w:val="24"/>
      <w:szCs w:val="24"/>
    </w:rPr>
  </w:style>
  <w:style w:type="character" w:customStyle="1" w:styleId="GSDnormalChar">
    <w:name w:val="GSDnormal Char"/>
    <w:basedOn w:val="DefaultParagraphFont"/>
    <w:link w:val="GSDnormal"/>
    <w:rsid w:val="00BA1B94"/>
    <w:rPr>
      <w:rFonts w:ascii="Arial" w:eastAsia="Times New Roman" w:hAnsi="Arial" w:cs="Times New Roman"/>
      <w:bCs/>
      <w:sz w:val="18"/>
      <w:szCs w:val="18"/>
      <w:lang w:bidi="en-US"/>
    </w:rPr>
  </w:style>
  <w:style w:type="paragraph" w:customStyle="1" w:styleId="BodytextGS">
    <w:name w:val="Body text_GS"/>
    <w:link w:val="BodytextGSChar"/>
    <w:qFormat/>
    <w:rsid w:val="002C0E22"/>
    <w:pPr>
      <w:framePr w:wrap="around" w:hAnchor="text"/>
      <w:spacing w:after="120" w:line="360" w:lineRule="auto"/>
    </w:pPr>
    <w:rPr>
      <w:rFonts w:ascii="Arial" w:eastAsia="Arial Unicode MS" w:hAnsi="Arial" w:cs="Arial"/>
      <w:b/>
      <w:bCs/>
      <w:sz w:val="20"/>
      <w:szCs w:val="18"/>
      <w:lang w:bidi="en-US"/>
    </w:rPr>
  </w:style>
  <w:style w:type="character" w:customStyle="1" w:styleId="introcopyChar">
    <w:name w:val="introcopy Char"/>
    <w:basedOn w:val="GSDnormalChar"/>
    <w:link w:val="introcopy"/>
    <w:rsid w:val="00BA1B94"/>
    <w:rPr>
      <w:rFonts w:ascii="Arial" w:eastAsia="Arial Unicode MS" w:hAnsi="Arial" w:cs="Arial"/>
      <w:b/>
      <w:bCs/>
      <w:sz w:val="18"/>
      <w:szCs w:val="18"/>
      <w:lang w:bidi="en-US"/>
    </w:rPr>
  </w:style>
  <w:style w:type="character" w:customStyle="1" w:styleId="TitleintorGSChar">
    <w:name w:val="Title intor_GS Char"/>
    <w:basedOn w:val="introcopyChar"/>
    <w:link w:val="TitleintorGS"/>
    <w:rsid w:val="00BA1B94"/>
    <w:rPr>
      <w:rFonts w:ascii="Arial" w:eastAsia="Arial Unicode MS" w:hAnsi="Arial" w:cs="Arial"/>
      <w:b/>
      <w:bCs/>
      <w:sz w:val="24"/>
      <w:szCs w:val="24"/>
      <w:lang w:bidi="en-US"/>
    </w:rPr>
  </w:style>
  <w:style w:type="character" w:customStyle="1" w:styleId="BodytextGSChar">
    <w:name w:val="Body text_GS Char"/>
    <w:basedOn w:val="introcopyChar"/>
    <w:link w:val="BodytextGS"/>
    <w:rsid w:val="002C0E22"/>
    <w:rPr>
      <w:rFonts w:ascii="Arial" w:eastAsia="Arial Unicode MS" w:hAnsi="Arial" w:cs="Arial"/>
      <w:b/>
      <w:bCs/>
      <w:sz w:val="20"/>
      <w:szCs w:val="18"/>
      <w:lang w:bidi="en-US"/>
    </w:rPr>
  </w:style>
  <w:style w:type="paragraph" w:customStyle="1" w:styleId="tablebodyGS">
    <w:name w:val="table body_GS"/>
    <w:basedOn w:val="GSDnormal"/>
    <w:link w:val="tablebodyGSChar"/>
    <w:qFormat/>
    <w:rsid w:val="004238E8"/>
    <w:pPr>
      <w:framePr w:hSpace="0" w:wrap="auto" w:vAnchor="margin" w:hAnchor="text" w:xAlign="left" w:yAlign="inline"/>
      <w:spacing w:line="240" w:lineRule="auto"/>
    </w:pPr>
    <w:rPr>
      <w:rFonts w:eastAsiaTheme="minorEastAsia"/>
      <w:b/>
      <w:color w:val="282828"/>
    </w:rPr>
  </w:style>
  <w:style w:type="character" w:customStyle="1" w:styleId="tablebodyGSChar">
    <w:name w:val="table body_GS Char"/>
    <w:basedOn w:val="GSDnormalChar"/>
    <w:link w:val="tablebodyGS"/>
    <w:rsid w:val="004238E8"/>
    <w:rPr>
      <w:rFonts w:ascii="Arial" w:eastAsiaTheme="minorEastAsia" w:hAnsi="Arial" w:cs="Times New Roman"/>
      <w:b/>
      <w:bCs/>
      <w:color w:val="282828"/>
      <w:sz w:val="18"/>
      <w:szCs w:val="18"/>
      <w:lang w:bidi="en-US"/>
    </w:rPr>
  </w:style>
  <w:style w:type="table" w:styleId="TableGrid">
    <w:name w:val="Table Grid"/>
    <w:basedOn w:val="TableNormal"/>
    <w:rsid w:val="00BA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14D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</dc:creator>
  <cp:keywords/>
  <dc:description/>
  <cp:lastModifiedBy>Ahmad Daouk</cp:lastModifiedBy>
  <cp:revision>12</cp:revision>
  <cp:lastPrinted>2014-11-22T21:30:00Z</cp:lastPrinted>
  <dcterms:created xsi:type="dcterms:W3CDTF">2014-11-23T00:04:00Z</dcterms:created>
  <dcterms:modified xsi:type="dcterms:W3CDTF">2015-01-08T19:52:00Z</dcterms:modified>
</cp:coreProperties>
</file>